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6A8" w:rsidRDefault="00F466A8" w:rsidP="00F466A8">
      <w:pPr>
        <w:pStyle w:val="Bntext"/>
        <w:tabs>
          <w:tab w:val="left" w:pos="5595"/>
        </w:tabs>
        <w:rPr>
          <w:sz w:val="24"/>
        </w:rPr>
      </w:pPr>
      <w:bookmarkStart w:id="0" w:name="_GoBack"/>
      <w:bookmarkEnd w:id="0"/>
      <w:r>
        <w:rPr>
          <w:sz w:val="24"/>
        </w:rPr>
        <w:tab/>
      </w: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rPr>
          <w:sz w:val="24"/>
        </w:rPr>
      </w:pPr>
    </w:p>
    <w:p w:rsidR="00F466A8" w:rsidRDefault="00F466A8" w:rsidP="00F466A8">
      <w:pPr>
        <w:pStyle w:val="Bntext"/>
        <w:jc w:val="center"/>
        <w:rPr>
          <w:b/>
          <w:bCs/>
          <w:caps/>
          <w:sz w:val="28"/>
        </w:rPr>
      </w:pPr>
      <w:bookmarkStart w:id="1" w:name="_Toc162945027"/>
    </w:p>
    <w:p w:rsidR="00F466A8" w:rsidRDefault="00F466A8" w:rsidP="00F466A8">
      <w:pPr>
        <w:pStyle w:val="Bntext"/>
        <w:jc w:val="center"/>
        <w:rPr>
          <w:sz w:val="36"/>
        </w:rPr>
      </w:pPr>
      <w:r>
        <w:rPr>
          <w:b/>
          <w:bCs/>
          <w:caps/>
          <w:sz w:val="36"/>
        </w:rPr>
        <w:t>1. Technická zpráva</w:t>
      </w:r>
      <w:bookmarkEnd w:id="1"/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</w:p>
    <w:p w:rsidR="00F466A8" w:rsidRDefault="00F466A8" w:rsidP="00F466A8">
      <w:pPr>
        <w:jc w:val="both"/>
        <w:rPr>
          <w:sz w:val="24"/>
        </w:rPr>
      </w:pPr>
      <w:r>
        <w:rPr>
          <w:sz w:val="24"/>
        </w:rPr>
        <w:t>Obsah:</w:t>
      </w:r>
    </w:p>
    <w:p w:rsidR="00F466A8" w:rsidRDefault="00F466A8" w:rsidP="00F466A8">
      <w:pPr>
        <w:jc w:val="both"/>
        <w:rPr>
          <w:sz w:val="24"/>
        </w:rPr>
      </w:pPr>
    </w:p>
    <w:p w:rsidR="00752F3E" w:rsidRDefault="00F466A8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TOC \o "1-3" \h \z </w:instrText>
      </w:r>
      <w:r>
        <w:rPr>
          <w:sz w:val="24"/>
        </w:rPr>
        <w:fldChar w:fldCharType="separate"/>
      </w:r>
      <w:hyperlink w:anchor="_Toc481533228" w:history="1">
        <w:r w:rsidR="00752F3E" w:rsidRPr="001660AC">
          <w:rPr>
            <w:rStyle w:val="Hypertextovodkaz"/>
            <w:noProof/>
          </w:rPr>
          <w:t>1.1</w:t>
        </w:r>
        <w:r w:rsidR="00752F3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2F3E" w:rsidRPr="001660AC">
          <w:rPr>
            <w:rStyle w:val="Hypertextovodkaz"/>
            <w:noProof/>
          </w:rPr>
          <w:t>IDENTIFIKAČNÍ ÚDAJE</w:t>
        </w:r>
        <w:r w:rsidR="00752F3E">
          <w:rPr>
            <w:noProof/>
            <w:webHidden/>
          </w:rPr>
          <w:tab/>
        </w:r>
        <w:r w:rsidR="00752F3E">
          <w:rPr>
            <w:noProof/>
            <w:webHidden/>
          </w:rPr>
          <w:fldChar w:fldCharType="begin"/>
        </w:r>
        <w:r w:rsidR="00752F3E">
          <w:rPr>
            <w:noProof/>
            <w:webHidden/>
          </w:rPr>
          <w:instrText xml:space="preserve"> PAGEREF _Toc481533228 \h </w:instrText>
        </w:r>
        <w:r w:rsidR="00752F3E">
          <w:rPr>
            <w:noProof/>
            <w:webHidden/>
          </w:rPr>
        </w:r>
        <w:r w:rsidR="00752F3E">
          <w:rPr>
            <w:noProof/>
            <w:webHidden/>
          </w:rPr>
          <w:fldChar w:fldCharType="separate"/>
        </w:r>
        <w:r w:rsidR="00752F3E">
          <w:rPr>
            <w:noProof/>
            <w:webHidden/>
          </w:rPr>
          <w:t>2</w:t>
        </w:r>
        <w:r w:rsidR="00752F3E">
          <w:rPr>
            <w:noProof/>
            <w:webHidden/>
          </w:rPr>
          <w:fldChar w:fldCharType="end"/>
        </w:r>
      </w:hyperlink>
    </w:p>
    <w:p w:rsidR="00752F3E" w:rsidRDefault="00752F3E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33229" w:history="1">
        <w:r w:rsidRPr="001660AC">
          <w:rPr>
            <w:rStyle w:val="Hypertextovodkaz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660AC">
          <w:rPr>
            <w:rStyle w:val="Hypertextovodkaz"/>
            <w:noProof/>
          </w:rPr>
          <w:t>ZADANÝ ÚKOL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_Toc481533229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52F3E" w:rsidRDefault="00752F3E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33230" w:history="1">
        <w:r w:rsidRPr="001660AC">
          <w:rPr>
            <w:rStyle w:val="Hypertextovodkaz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660AC">
          <w:rPr>
            <w:rStyle w:val="Hypertextovodkaz"/>
            <w:noProof/>
          </w:rPr>
          <w:t>POLNÍ PRÁCE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_Toc481533230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52F3E" w:rsidRDefault="00752F3E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33231" w:history="1">
        <w:r w:rsidRPr="001660AC">
          <w:rPr>
            <w:rStyle w:val="Hypertextovodkaz"/>
            <w:noProof/>
          </w:rPr>
          <w:t>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660AC">
          <w:rPr>
            <w:rStyle w:val="Hypertextovodkaz"/>
            <w:noProof/>
          </w:rPr>
          <w:t>Popis zájmového území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_Toc481533231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52F3E" w:rsidRDefault="00752F3E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33232" w:history="1">
        <w:r w:rsidRPr="001660AC">
          <w:rPr>
            <w:rStyle w:val="Hypertextovodkaz"/>
            <w:noProof/>
          </w:rPr>
          <w:t>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660AC">
          <w:rPr>
            <w:rStyle w:val="Hypertextovodkaz"/>
            <w:noProof/>
          </w:rPr>
          <w:t>Vyhledání daných bodů bodového pole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_Toc481533232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52F3E" w:rsidRDefault="00752F3E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33233" w:history="1">
        <w:r w:rsidRPr="001660AC">
          <w:rPr>
            <w:rStyle w:val="Hypertextovodkaz"/>
            <w:noProof/>
            <w:kern w:val="28"/>
          </w:rPr>
          <w:t>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660AC">
          <w:rPr>
            <w:rStyle w:val="Hypertextovodkaz"/>
            <w:noProof/>
            <w:kern w:val="28"/>
          </w:rPr>
          <w:t>Podrobné zaměření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_Toc481533233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52F3E" w:rsidRDefault="00752F3E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33234" w:history="1">
        <w:r w:rsidRPr="001660AC">
          <w:rPr>
            <w:rStyle w:val="Hypertextovodkaz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660AC">
          <w:rPr>
            <w:rStyle w:val="Hypertextovodkaz"/>
            <w:noProof/>
          </w:rPr>
          <w:t>ZPRACOVÁNÍ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_Toc481533234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752F3E" w:rsidRDefault="00752F3E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81533235" w:history="1">
        <w:r w:rsidRPr="001660AC">
          <w:rPr>
            <w:rStyle w:val="Hypertextovodkaz"/>
            <w:noProof/>
          </w:rPr>
          <w:t>1.5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660AC">
          <w:rPr>
            <w:rStyle w:val="Hypertextovodkaz"/>
            <w:noProof/>
          </w:rPr>
          <w:t>SEZNAM PŘÍLOH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_Toc481533235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466A8" w:rsidRDefault="00F466A8" w:rsidP="000B41F8">
      <w:pPr>
        <w:tabs>
          <w:tab w:val="left" w:pos="8505"/>
        </w:tabs>
        <w:ind w:right="565"/>
        <w:jc w:val="both"/>
      </w:pPr>
      <w:r>
        <w:rPr>
          <w:sz w:val="24"/>
        </w:rPr>
        <w:fldChar w:fldCharType="end"/>
      </w:r>
    </w:p>
    <w:p w:rsidR="00F466A8" w:rsidRDefault="00F466A8" w:rsidP="00F466A8">
      <w:pPr>
        <w:spacing w:line="360" w:lineRule="auto"/>
        <w:ind w:left="180"/>
        <w:rPr>
          <w:sz w:val="16"/>
        </w:rPr>
      </w:pPr>
      <w:r>
        <w:rPr>
          <w:sz w:val="24"/>
        </w:rPr>
        <w:br w:type="page"/>
      </w:r>
    </w:p>
    <w:p w:rsidR="00F466A8" w:rsidRDefault="00F466A8" w:rsidP="00F466A8">
      <w:pPr>
        <w:pStyle w:val="Nadpis2"/>
        <w:numPr>
          <w:ilvl w:val="1"/>
          <w:numId w:val="4"/>
        </w:numPr>
        <w:rPr>
          <w:sz w:val="24"/>
        </w:rPr>
      </w:pPr>
      <w:bookmarkStart w:id="2" w:name="_Toc162945028"/>
      <w:bookmarkStart w:id="3" w:name="_Toc427073179"/>
      <w:bookmarkStart w:id="4" w:name="_Toc481533228"/>
      <w:r>
        <w:rPr>
          <w:sz w:val="24"/>
        </w:rPr>
        <w:lastRenderedPageBreak/>
        <w:t>I</w:t>
      </w:r>
      <w:bookmarkEnd w:id="2"/>
      <w:r>
        <w:rPr>
          <w:sz w:val="24"/>
        </w:rPr>
        <w:t>DENTIFIKAČNÍ ÚDAJE</w:t>
      </w:r>
      <w:bookmarkEnd w:id="3"/>
      <w:bookmarkEnd w:id="4"/>
    </w:p>
    <w:p w:rsidR="00F466A8" w:rsidRDefault="00F466A8" w:rsidP="00F466A8">
      <w:pPr>
        <w:jc w:val="both"/>
      </w:pPr>
    </w:p>
    <w:p w:rsidR="00B551F6" w:rsidRDefault="00B551F6" w:rsidP="00B551F6">
      <w:pPr>
        <w:pStyle w:val="Bntext"/>
        <w:widowControl/>
        <w:spacing w:before="0" w:after="0"/>
        <w:rPr>
          <w:bCs/>
          <w:iCs/>
        </w:rPr>
      </w:pPr>
      <w:r>
        <w:t>Objednatel:</w:t>
      </w:r>
      <w:r>
        <w:tab/>
      </w:r>
      <w:r>
        <w:tab/>
      </w:r>
      <w:r>
        <w:tab/>
      </w:r>
      <w:r w:rsidR="006D1935">
        <w:t>Brněnské vodárny a kanalizace</w:t>
      </w:r>
      <w:r w:rsidR="00201BFD">
        <w:t xml:space="preserve"> a.s.</w:t>
      </w:r>
    </w:p>
    <w:p w:rsidR="00B551F6" w:rsidRDefault="00B551F6" w:rsidP="00B551F6">
      <w:pPr>
        <w:pStyle w:val="Normln14"/>
        <w:rPr>
          <w:bCs/>
          <w:iCs/>
          <w:sz w:val="20"/>
        </w:rPr>
      </w:pPr>
      <w:r>
        <w:rPr>
          <w:bCs/>
          <w:iCs/>
          <w:sz w:val="20"/>
        </w:rPr>
        <w:tab/>
      </w:r>
      <w:r>
        <w:rPr>
          <w:bCs/>
          <w:iCs/>
          <w:sz w:val="20"/>
        </w:rPr>
        <w:tab/>
      </w:r>
      <w:r>
        <w:rPr>
          <w:bCs/>
          <w:iCs/>
          <w:sz w:val="20"/>
        </w:rPr>
        <w:tab/>
      </w:r>
      <w:r>
        <w:rPr>
          <w:bCs/>
          <w:iCs/>
          <w:sz w:val="20"/>
        </w:rPr>
        <w:tab/>
      </w:r>
      <w:r w:rsidR="006D1935">
        <w:rPr>
          <w:bCs/>
          <w:iCs/>
          <w:sz w:val="20"/>
        </w:rPr>
        <w:t>Pisárecká 555/1a</w:t>
      </w:r>
    </w:p>
    <w:p w:rsidR="00B551F6" w:rsidRDefault="00B551F6" w:rsidP="00B551F6">
      <w:pPr>
        <w:ind w:left="2124" w:firstLine="708"/>
        <w:jc w:val="both"/>
        <w:rPr>
          <w:bCs/>
          <w:iCs/>
        </w:rPr>
      </w:pPr>
      <w:r>
        <w:t>6</w:t>
      </w:r>
      <w:r w:rsidR="006D1935">
        <w:t>03</w:t>
      </w:r>
      <w:r>
        <w:t xml:space="preserve"> 00 Brno</w:t>
      </w:r>
    </w:p>
    <w:p w:rsidR="00B551F6" w:rsidRDefault="00B551F6" w:rsidP="00B551F6">
      <w:pPr>
        <w:jc w:val="both"/>
      </w:pPr>
    </w:p>
    <w:p w:rsidR="00B551F6" w:rsidRDefault="00B551F6" w:rsidP="00B551F6">
      <w:pPr>
        <w:ind w:left="708" w:hanging="708"/>
        <w:rPr>
          <w:b/>
          <w:bCs/>
          <w:iCs/>
        </w:rPr>
      </w:pPr>
      <w:r>
        <w:t>Akce:</w:t>
      </w:r>
      <w:r>
        <w:tab/>
      </w:r>
      <w:r>
        <w:tab/>
      </w:r>
      <w:r>
        <w:tab/>
      </w:r>
      <w:r>
        <w:tab/>
      </w:r>
      <w:r>
        <w:tab/>
      </w:r>
      <w:r w:rsidR="006D1935">
        <w:rPr>
          <w:rFonts w:cs="Arial"/>
          <w:b/>
          <w:bCs/>
        </w:rPr>
        <w:t>ČOV Brno - Modřice</w:t>
      </w:r>
      <w:r>
        <w:rPr>
          <w:rFonts w:cs="Arial"/>
          <w:b/>
          <w:bCs/>
        </w:rPr>
        <w:t xml:space="preserve"> </w:t>
      </w:r>
    </w:p>
    <w:p w:rsidR="00B551F6" w:rsidRDefault="00B551F6" w:rsidP="00B551F6">
      <w:pPr>
        <w:pStyle w:val="Bntext"/>
        <w:widowControl/>
        <w:spacing w:before="0" w:after="0"/>
      </w:pPr>
    </w:p>
    <w:p w:rsidR="00B551F6" w:rsidRDefault="00B551F6" w:rsidP="00B551F6">
      <w:pPr>
        <w:jc w:val="both"/>
      </w:pPr>
      <w:r>
        <w:t>Zpracovatel:</w:t>
      </w:r>
      <w:r>
        <w:tab/>
      </w:r>
      <w:r>
        <w:tab/>
      </w:r>
      <w:r>
        <w:tab/>
        <w:t>AQUATIS a.s.</w:t>
      </w:r>
    </w:p>
    <w:p w:rsidR="00B551F6" w:rsidRDefault="00B551F6" w:rsidP="00B551F6">
      <w:pPr>
        <w:jc w:val="both"/>
      </w:pPr>
      <w:r>
        <w:tab/>
      </w:r>
      <w:r>
        <w:tab/>
      </w:r>
      <w:r>
        <w:tab/>
      </w:r>
      <w:r>
        <w:tab/>
        <w:t>Botanická 834/56</w:t>
      </w:r>
    </w:p>
    <w:p w:rsidR="00B551F6" w:rsidRDefault="00B551F6" w:rsidP="00B551F6">
      <w:pPr>
        <w:jc w:val="both"/>
      </w:pPr>
      <w:r>
        <w:tab/>
      </w:r>
      <w:r>
        <w:tab/>
      </w:r>
      <w:r>
        <w:tab/>
      </w:r>
      <w:r>
        <w:tab/>
        <w:t>602 00 Brno</w:t>
      </w:r>
    </w:p>
    <w:p w:rsidR="00B551F6" w:rsidRDefault="00B551F6" w:rsidP="00B551F6">
      <w:pPr>
        <w:jc w:val="both"/>
      </w:pPr>
    </w:p>
    <w:p w:rsidR="00B551F6" w:rsidRDefault="00B551F6" w:rsidP="00B551F6">
      <w:pPr>
        <w:jc w:val="both"/>
      </w:pPr>
      <w:r>
        <w:t>Stupeň dokumentace:</w:t>
      </w:r>
      <w:r>
        <w:tab/>
      </w:r>
      <w:r>
        <w:tab/>
        <w:t>Geodetické podklady</w:t>
      </w:r>
    </w:p>
    <w:p w:rsidR="00F466A8" w:rsidRDefault="00F466A8" w:rsidP="00F466A8">
      <w:pPr>
        <w:pStyle w:val="Nadpis2"/>
        <w:numPr>
          <w:ilvl w:val="1"/>
          <w:numId w:val="4"/>
        </w:numPr>
        <w:rPr>
          <w:sz w:val="24"/>
        </w:rPr>
      </w:pPr>
      <w:bookmarkStart w:id="5" w:name="_Toc481533229"/>
      <w:r>
        <w:rPr>
          <w:sz w:val="24"/>
        </w:rPr>
        <w:t>ZADANÝ ÚKOL</w:t>
      </w:r>
      <w:bookmarkEnd w:id="5"/>
    </w:p>
    <w:p w:rsidR="00B551F6" w:rsidRDefault="00B551F6" w:rsidP="00F03B5E">
      <w:pPr>
        <w:spacing w:before="120" w:line="240" w:lineRule="atLeast"/>
        <w:ind w:right="567"/>
        <w:jc w:val="both"/>
      </w:pPr>
      <w:r>
        <w:t xml:space="preserve">Na základě </w:t>
      </w:r>
      <w:r w:rsidR="006D1935">
        <w:t>požadavků</w:t>
      </w:r>
      <w:r>
        <w:t xml:space="preserve"> odběratele byly provedeny požadované geodetické práce</w:t>
      </w:r>
      <w:r w:rsidR="006D1935">
        <w:t xml:space="preserve"> v areálu ČOV Brno – Modřice</w:t>
      </w:r>
      <w:r>
        <w:t>. Jejich rozsah byl zřejmý z </w:t>
      </w:r>
      <w:r w:rsidR="006D1935">
        <w:t>předaného zákresu. Jednalo se o:</w:t>
      </w:r>
    </w:p>
    <w:p w:rsidR="006D1935" w:rsidRDefault="006D1935" w:rsidP="006D1935">
      <w:pPr>
        <w:pStyle w:val="Bntext"/>
        <w:widowControl/>
        <w:numPr>
          <w:ilvl w:val="2"/>
          <w:numId w:val="14"/>
        </w:numPr>
        <w:tabs>
          <w:tab w:val="clear" w:pos="2340"/>
        </w:tabs>
        <w:spacing w:before="0" w:after="0"/>
        <w:ind w:left="720"/>
        <w:jc w:val="left"/>
      </w:pPr>
      <w:r>
        <w:t>revizi a doplnění bodové pole v areálu ČOV Brno - Modřice</w:t>
      </w:r>
    </w:p>
    <w:p w:rsidR="006D1935" w:rsidRDefault="006D1935" w:rsidP="00F03B5E">
      <w:pPr>
        <w:pStyle w:val="Bntext"/>
        <w:widowControl/>
        <w:numPr>
          <w:ilvl w:val="2"/>
          <w:numId w:val="14"/>
        </w:numPr>
        <w:tabs>
          <w:tab w:val="clear" w:pos="2340"/>
        </w:tabs>
        <w:spacing w:before="120" w:after="0" w:line="240" w:lineRule="atLeast"/>
        <w:ind w:left="720" w:right="567"/>
      </w:pPr>
      <w:r>
        <w:t>aktualizace účelové mapy ČOV Brno – Modřice a doměření změn včetně nových povrchových znaků inženýrských sítí a viditelných kabelových tras</w:t>
      </w:r>
    </w:p>
    <w:p w:rsidR="00F466A8" w:rsidRDefault="00F466A8" w:rsidP="00F466A8">
      <w:pPr>
        <w:pStyle w:val="Nadpis2"/>
        <w:numPr>
          <w:ilvl w:val="1"/>
          <w:numId w:val="4"/>
        </w:numPr>
        <w:rPr>
          <w:sz w:val="24"/>
        </w:rPr>
      </w:pPr>
      <w:bookmarkStart w:id="6" w:name="_Toc481533230"/>
      <w:r>
        <w:rPr>
          <w:sz w:val="24"/>
        </w:rPr>
        <w:t>POLNÍ PRÁCE</w:t>
      </w:r>
      <w:bookmarkEnd w:id="6"/>
    </w:p>
    <w:p w:rsidR="00F466A8" w:rsidRDefault="00F466A8" w:rsidP="00F466A8">
      <w:pPr>
        <w:pStyle w:val="Nadpis3"/>
        <w:numPr>
          <w:ilvl w:val="2"/>
          <w:numId w:val="4"/>
        </w:numPr>
      </w:pPr>
      <w:bookmarkStart w:id="7" w:name="_Toc481533231"/>
      <w:r>
        <w:t>Popis zájmového území</w:t>
      </w:r>
      <w:bookmarkEnd w:id="7"/>
    </w:p>
    <w:p w:rsidR="00F466A8" w:rsidRDefault="006D1935" w:rsidP="00F466A8">
      <w:pPr>
        <w:spacing w:before="120" w:line="240" w:lineRule="atLeast"/>
        <w:jc w:val="both"/>
      </w:pPr>
      <w:r>
        <w:t>Zaměřovaný prostor se nachází v areálu ČOV Brno – Modřice na ulici Chrlická 552.</w:t>
      </w:r>
    </w:p>
    <w:p w:rsidR="00F466A8" w:rsidRDefault="00F466A8" w:rsidP="00F466A8">
      <w:pPr>
        <w:pStyle w:val="Nadpis3"/>
        <w:numPr>
          <w:ilvl w:val="2"/>
          <w:numId w:val="4"/>
        </w:numPr>
        <w:rPr>
          <w:kern w:val="0"/>
        </w:rPr>
      </w:pPr>
      <w:bookmarkStart w:id="8" w:name="_Toc481533232"/>
      <w:r>
        <w:rPr>
          <w:kern w:val="0"/>
        </w:rPr>
        <w:t>Vyhledání daných bodů bodového pole</w:t>
      </w:r>
      <w:bookmarkEnd w:id="8"/>
    </w:p>
    <w:p w:rsidR="007B72B6" w:rsidRDefault="007B72B6" w:rsidP="007B72B6">
      <w:pPr>
        <w:spacing w:before="120" w:line="240" w:lineRule="atLeast"/>
        <w:jc w:val="both"/>
      </w:pPr>
      <w:r>
        <w:t xml:space="preserve">V rámci přípravných prací byly získány z archivu fy AQUATIS a.s. podklady o daném polohovém a výškovém bodovém poli - viz Seznam souřadnice a výšek - příloha č.2. Veškeré měření bylo připojeno na základní vytyčovací síť v areálu ČOV v souřadnicovém systému </w:t>
      </w:r>
      <w:r>
        <w:rPr>
          <w:b/>
        </w:rPr>
        <w:t>S-JTSK</w:t>
      </w:r>
      <w:r>
        <w:t xml:space="preserve"> a výškovém systému </w:t>
      </w:r>
      <w:r>
        <w:rPr>
          <w:b/>
        </w:rPr>
        <w:t>Balt po vyrovnání</w:t>
      </w:r>
      <w:r>
        <w:t>.</w:t>
      </w:r>
    </w:p>
    <w:p w:rsidR="00F466A8" w:rsidRDefault="007B72B6" w:rsidP="007B72B6">
      <w:pPr>
        <w:spacing w:before="120" w:line="240" w:lineRule="atLeast"/>
        <w:jc w:val="both"/>
      </w:pPr>
      <w:r>
        <w:t>Nové bodové pole bylo zbudováno tak, aby bylo možno danou lokalitu podrobně zaměřit podle požadavků odběratele.</w:t>
      </w:r>
      <w:r w:rsidR="00F466A8">
        <w:t xml:space="preserve"> </w:t>
      </w:r>
    </w:p>
    <w:p w:rsidR="00B551F6" w:rsidRPr="00B551F6" w:rsidRDefault="00F466A8" w:rsidP="00B551F6">
      <w:pPr>
        <w:pStyle w:val="Nadpis3"/>
        <w:numPr>
          <w:ilvl w:val="2"/>
          <w:numId w:val="4"/>
        </w:numPr>
        <w:rPr>
          <w:kern w:val="28"/>
        </w:rPr>
      </w:pPr>
      <w:bookmarkStart w:id="9" w:name="_Toc481533233"/>
      <w:r>
        <w:rPr>
          <w:kern w:val="28"/>
        </w:rPr>
        <w:t>Podrobné zaměření</w:t>
      </w:r>
      <w:bookmarkEnd w:id="9"/>
    </w:p>
    <w:p w:rsidR="007B72B6" w:rsidRDefault="007B72B6" w:rsidP="00F466A8">
      <w:pPr>
        <w:pStyle w:val="Bntext"/>
        <w:widowControl/>
        <w:spacing w:before="120" w:after="0" w:line="240" w:lineRule="atLeast"/>
      </w:pPr>
      <w:r>
        <w:t>Rozsah zaměření byl dán odběratelem zákresem do mapy 1:500. Jednalo se zaměření změn polohopisu a povrchových znaků inženýrských sítí v areálu ČOV Brno - Modřice. Zaměření proběhlo v době 3.-4. 2017. Pro zaměření byla použita totální stanice TOPCON GTS 9001.</w:t>
      </w:r>
    </w:p>
    <w:p w:rsidR="00F466A8" w:rsidRDefault="00F466A8" w:rsidP="00F466A8">
      <w:pPr>
        <w:pStyle w:val="Nadpis2"/>
        <w:numPr>
          <w:ilvl w:val="1"/>
          <w:numId w:val="4"/>
        </w:numPr>
        <w:rPr>
          <w:sz w:val="24"/>
        </w:rPr>
      </w:pPr>
      <w:bookmarkStart w:id="10" w:name="_Toc481533234"/>
      <w:r>
        <w:rPr>
          <w:sz w:val="24"/>
        </w:rPr>
        <w:t>ZPRACOVÁNÍ</w:t>
      </w:r>
      <w:bookmarkEnd w:id="10"/>
    </w:p>
    <w:p w:rsidR="007B72B6" w:rsidRDefault="007B72B6" w:rsidP="007B72B6">
      <w:pPr>
        <w:spacing w:before="120" w:line="240" w:lineRule="atLeast"/>
        <w:jc w:val="both"/>
      </w:pPr>
      <w:r>
        <w:t xml:space="preserve">Naměřená data byla zpracována programem GEUS. Účelová mapa byla zpracována v grafickém editoru </w:t>
      </w:r>
      <w:proofErr w:type="spellStart"/>
      <w:r>
        <w:t>Geopol</w:t>
      </w:r>
      <w:proofErr w:type="spellEnd"/>
      <w:r>
        <w:t xml:space="preserve"> (nadstavba </w:t>
      </w:r>
      <w:proofErr w:type="spellStart"/>
      <w:r>
        <w:t>AutoCADu</w:t>
      </w:r>
      <w:proofErr w:type="spellEnd"/>
      <w:r>
        <w:t xml:space="preserve">) - soubor </w:t>
      </w:r>
      <w:r>
        <w:rPr>
          <w:b/>
        </w:rPr>
        <w:t>AQUATIS_COV_MODRICE_2017</w:t>
      </w:r>
      <w:r w:rsidRPr="00E7085B">
        <w:rPr>
          <w:b/>
        </w:rPr>
        <w:t>.DWG</w:t>
      </w:r>
      <w:r>
        <w:t>. Tento soubor zachycuje situaci v areálu ČOV se stavem ke dni 11.4.2017 (viz Účelová mapa - příloha č.3).</w:t>
      </w:r>
    </w:p>
    <w:p w:rsidR="00F466A8" w:rsidRDefault="00F03B5E" w:rsidP="00F03B5E">
      <w:pPr>
        <w:spacing w:before="120" w:line="240" w:lineRule="atLeast"/>
        <w:jc w:val="both"/>
      </w:pPr>
      <w:r>
        <w:t>Soubory použité při zpracování jsou uloženy u zpracovatele.</w:t>
      </w:r>
    </w:p>
    <w:p w:rsidR="00F466A8" w:rsidRDefault="00F466A8" w:rsidP="00F466A8">
      <w:pPr>
        <w:pStyle w:val="Bntext"/>
        <w:widowControl/>
        <w:spacing w:before="120" w:after="0" w:line="240" w:lineRule="atLeast"/>
      </w:pPr>
      <w:r>
        <w:t xml:space="preserve">Soubor DWG byl vykreslen barevně na bílý papír na plotru fy </w:t>
      </w:r>
      <w:proofErr w:type="spellStart"/>
      <w:r>
        <w:t>Océ</w:t>
      </w:r>
      <w:proofErr w:type="spellEnd"/>
      <w:r>
        <w:t>.</w:t>
      </w:r>
    </w:p>
    <w:p w:rsidR="00F466A8" w:rsidRDefault="00F466A8" w:rsidP="00F466A8">
      <w:pPr>
        <w:pStyle w:val="Bntext"/>
        <w:widowControl/>
        <w:tabs>
          <w:tab w:val="left" w:pos="284"/>
        </w:tabs>
        <w:spacing w:before="120" w:after="0" w:line="240" w:lineRule="atLeast"/>
      </w:pPr>
      <w:r>
        <w:t>Dodací a kvalitativní podmínky jsou v souladu s platnými předpisy pro geodetické a kartografické výkony, kterými se provádí zákon č. 200/94 Sb. o zeměměřictví, svými náležitostmi a přesností odpovídá těmto předpisům a podmínkám smlouvy s odběratelem.</w:t>
      </w:r>
    </w:p>
    <w:p w:rsidR="00F466A8" w:rsidRDefault="00F466A8" w:rsidP="00F466A8">
      <w:pPr>
        <w:tabs>
          <w:tab w:val="left" w:pos="284"/>
        </w:tabs>
        <w:spacing w:before="120" w:line="240" w:lineRule="atLeast"/>
      </w:pPr>
      <w:r>
        <w:t>Mezní odchylky stanovené pro jednotlivé úkony nebyly překročeny.</w:t>
      </w:r>
    </w:p>
    <w:p w:rsidR="00F466A8" w:rsidRDefault="00F466A8" w:rsidP="00F466A8">
      <w:pPr>
        <w:tabs>
          <w:tab w:val="left" w:pos="284"/>
        </w:tabs>
        <w:spacing w:before="120" w:line="240" w:lineRule="atLeast"/>
      </w:pPr>
    </w:p>
    <w:p w:rsidR="00F466A8" w:rsidRDefault="00F466A8" w:rsidP="00F466A8">
      <w:pPr>
        <w:pStyle w:val="Nadpis2"/>
        <w:numPr>
          <w:ilvl w:val="1"/>
          <w:numId w:val="4"/>
        </w:numPr>
        <w:rPr>
          <w:sz w:val="24"/>
        </w:rPr>
      </w:pPr>
      <w:bookmarkStart w:id="11" w:name="_Toc481533235"/>
      <w:r>
        <w:rPr>
          <w:sz w:val="24"/>
        </w:rPr>
        <w:t>SEZNAM PŘÍLOH</w:t>
      </w:r>
      <w:bookmarkEnd w:id="11"/>
    </w:p>
    <w:p w:rsidR="00F466A8" w:rsidRDefault="00F466A8" w:rsidP="00F466A8">
      <w:pPr>
        <w:pStyle w:val="Bntext"/>
        <w:spacing w:before="0" w:after="0"/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"/>
        <w:gridCol w:w="1296"/>
        <w:gridCol w:w="7196"/>
      </w:tblGrid>
      <w:tr w:rsidR="00F03B5E" w:rsidTr="001B45C3">
        <w:trPr>
          <w:cantSplit/>
        </w:trPr>
        <w:tc>
          <w:tcPr>
            <w:tcW w:w="758" w:type="dxa"/>
          </w:tcPr>
          <w:p w:rsidR="00F03B5E" w:rsidRDefault="00F03B5E" w:rsidP="00802D77">
            <w:pPr>
              <w:spacing w:before="40" w:line="240" w:lineRule="atLeast"/>
              <w:ind w:right="-377"/>
            </w:pPr>
            <w:r>
              <w:t>1.</w:t>
            </w:r>
          </w:p>
        </w:tc>
        <w:tc>
          <w:tcPr>
            <w:tcW w:w="8492" w:type="dxa"/>
            <w:gridSpan w:val="2"/>
          </w:tcPr>
          <w:p w:rsidR="00F03B5E" w:rsidRDefault="00F03B5E" w:rsidP="00802D77">
            <w:pPr>
              <w:spacing w:before="40" w:line="240" w:lineRule="atLeast"/>
              <w:ind w:right="-70"/>
            </w:pPr>
            <w:r>
              <w:t>Technická zpráva</w:t>
            </w:r>
          </w:p>
        </w:tc>
      </w:tr>
      <w:tr w:rsidR="00F03B5E" w:rsidTr="001B45C3">
        <w:trPr>
          <w:cantSplit/>
        </w:trPr>
        <w:tc>
          <w:tcPr>
            <w:tcW w:w="758" w:type="dxa"/>
          </w:tcPr>
          <w:p w:rsidR="00F03B5E" w:rsidRDefault="00F03B5E" w:rsidP="00802D77">
            <w:pPr>
              <w:spacing w:before="40" w:line="240" w:lineRule="atLeast"/>
              <w:ind w:right="-377"/>
            </w:pPr>
            <w:r>
              <w:t>2.</w:t>
            </w:r>
          </w:p>
        </w:tc>
        <w:tc>
          <w:tcPr>
            <w:tcW w:w="8492" w:type="dxa"/>
            <w:gridSpan w:val="2"/>
          </w:tcPr>
          <w:p w:rsidR="00F03B5E" w:rsidRDefault="00F03B5E" w:rsidP="00802D77">
            <w:pPr>
              <w:spacing w:before="40" w:line="240" w:lineRule="atLeast"/>
              <w:ind w:right="-70"/>
            </w:pPr>
            <w:r>
              <w:t>Seznam souřadnic a výšek</w:t>
            </w:r>
          </w:p>
        </w:tc>
      </w:tr>
      <w:tr w:rsidR="00F03B5E" w:rsidTr="001B45C3">
        <w:trPr>
          <w:cantSplit/>
        </w:trPr>
        <w:tc>
          <w:tcPr>
            <w:tcW w:w="758" w:type="dxa"/>
          </w:tcPr>
          <w:p w:rsidR="00F03B5E" w:rsidRDefault="00F03B5E" w:rsidP="00802D77">
            <w:pPr>
              <w:spacing w:before="40" w:line="240" w:lineRule="atLeast"/>
              <w:ind w:right="-377"/>
            </w:pPr>
            <w:r>
              <w:t>3.</w:t>
            </w:r>
          </w:p>
        </w:tc>
        <w:tc>
          <w:tcPr>
            <w:tcW w:w="8492" w:type="dxa"/>
            <w:gridSpan w:val="2"/>
          </w:tcPr>
          <w:p w:rsidR="00F03B5E" w:rsidRDefault="00201BFD" w:rsidP="007B72B6">
            <w:pPr>
              <w:spacing w:before="40" w:line="240" w:lineRule="atLeast"/>
              <w:ind w:right="-70"/>
            </w:pPr>
            <w:r>
              <w:t>Účelová mapa 1:</w:t>
            </w:r>
            <w:r w:rsidR="007B72B6">
              <w:t>5</w:t>
            </w:r>
            <w:r>
              <w:t>00</w:t>
            </w:r>
            <w:r w:rsidR="007B72B6">
              <w:t xml:space="preserve"> (3 díly)</w:t>
            </w:r>
          </w:p>
        </w:tc>
      </w:tr>
      <w:tr w:rsidR="00F03B5E" w:rsidTr="001B45C3">
        <w:trPr>
          <w:cantSplit/>
        </w:trPr>
        <w:tc>
          <w:tcPr>
            <w:tcW w:w="758" w:type="dxa"/>
          </w:tcPr>
          <w:p w:rsidR="00F03B5E" w:rsidRDefault="00F03B5E" w:rsidP="00802D77">
            <w:pPr>
              <w:spacing w:before="40" w:line="240" w:lineRule="atLeast"/>
              <w:ind w:right="-377"/>
            </w:pPr>
            <w:r>
              <w:t>4.</w:t>
            </w:r>
          </w:p>
        </w:tc>
        <w:tc>
          <w:tcPr>
            <w:tcW w:w="8492" w:type="dxa"/>
            <w:gridSpan w:val="2"/>
          </w:tcPr>
          <w:p w:rsidR="00F03B5E" w:rsidRDefault="00201BFD" w:rsidP="00802D77">
            <w:pPr>
              <w:spacing w:before="40" w:line="240" w:lineRule="atLeast"/>
              <w:ind w:right="-70"/>
            </w:pPr>
            <w:r>
              <w:t>Polní a výpočetní elaborát</w:t>
            </w:r>
          </w:p>
        </w:tc>
      </w:tr>
      <w:tr w:rsidR="00F466A8" w:rsidTr="001B45C3">
        <w:trPr>
          <w:cantSplit/>
        </w:trPr>
        <w:tc>
          <w:tcPr>
            <w:tcW w:w="2054" w:type="dxa"/>
            <w:gridSpan w:val="2"/>
          </w:tcPr>
          <w:p w:rsidR="00F466A8" w:rsidRDefault="00F466A8" w:rsidP="001B45C3">
            <w:pPr>
              <w:spacing w:before="360" w:line="240" w:lineRule="atLeast"/>
            </w:pPr>
          </w:p>
          <w:p w:rsidR="00201BFD" w:rsidRDefault="00201BFD" w:rsidP="001B45C3">
            <w:pPr>
              <w:spacing w:before="360" w:line="240" w:lineRule="atLeast"/>
            </w:pPr>
          </w:p>
          <w:p w:rsidR="00201BFD" w:rsidRDefault="00201BFD" w:rsidP="001B45C3">
            <w:pPr>
              <w:spacing w:before="360" w:line="240" w:lineRule="atLeast"/>
            </w:pPr>
          </w:p>
          <w:p w:rsidR="00201BFD" w:rsidRDefault="00201BFD" w:rsidP="001B45C3">
            <w:pPr>
              <w:spacing w:before="360" w:line="240" w:lineRule="atLeast"/>
            </w:pPr>
          </w:p>
          <w:p w:rsidR="00F466A8" w:rsidRDefault="00F466A8" w:rsidP="001B45C3">
            <w:pPr>
              <w:spacing w:before="360" w:line="240" w:lineRule="atLeast"/>
            </w:pPr>
          </w:p>
          <w:p w:rsidR="00F466A8" w:rsidRDefault="00F466A8" w:rsidP="007B72B6">
            <w:pPr>
              <w:spacing w:before="360" w:line="240" w:lineRule="atLeast"/>
            </w:pPr>
            <w:r>
              <w:t xml:space="preserve">V Brně </w:t>
            </w:r>
            <w:r w:rsidR="007B72B6">
              <w:t>27</w:t>
            </w:r>
            <w:r w:rsidR="00F03B5E">
              <w:t>.</w:t>
            </w:r>
            <w:r w:rsidR="007B72B6">
              <w:t>4</w:t>
            </w:r>
            <w:r w:rsidR="00F03B5E">
              <w:t>.201</w:t>
            </w:r>
            <w:r w:rsidR="007B72B6">
              <w:t>7</w:t>
            </w:r>
          </w:p>
        </w:tc>
        <w:tc>
          <w:tcPr>
            <w:tcW w:w="7196" w:type="dxa"/>
          </w:tcPr>
          <w:p w:rsidR="00F466A8" w:rsidRDefault="00F466A8" w:rsidP="001B45C3">
            <w:pPr>
              <w:spacing w:before="360" w:line="240" w:lineRule="atLeast"/>
              <w:jc w:val="right"/>
            </w:pPr>
          </w:p>
          <w:p w:rsidR="00F466A8" w:rsidRDefault="00F466A8" w:rsidP="001B45C3">
            <w:pPr>
              <w:spacing w:before="360" w:line="240" w:lineRule="atLeast"/>
              <w:jc w:val="right"/>
            </w:pPr>
          </w:p>
          <w:p w:rsidR="00201BFD" w:rsidRDefault="00201BFD" w:rsidP="001B45C3">
            <w:pPr>
              <w:spacing w:before="360" w:line="240" w:lineRule="atLeast"/>
              <w:jc w:val="right"/>
            </w:pPr>
          </w:p>
          <w:p w:rsidR="00201BFD" w:rsidRDefault="00201BFD" w:rsidP="001B45C3">
            <w:pPr>
              <w:spacing w:before="360" w:line="240" w:lineRule="atLeast"/>
              <w:jc w:val="right"/>
            </w:pPr>
          </w:p>
          <w:p w:rsidR="00201BFD" w:rsidRDefault="00201BFD" w:rsidP="001B45C3">
            <w:pPr>
              <w:spacing w:before="360" w:line="240" w:lineRule="atLeast"/>
              <w:jc w:val="right"/>
            </w:pPr>
          </w:p>
          <w:p w:rsidR="00F466A8" w:rsidRDefault="00F466A8" w:rsidP="00F03B5E">
            <w:pPr>
              <w:spacing w:before="360" w:line="240" w:lineRule="atLeast"/>
              <w:jc w:val="right"/>
            </w:pPr>
            <w:r>
              <w:t xml:space="preserve">Vypracoval: </w:t>
            </w:r>
            <w:r w:rsidR="00F03B5E">
              <w:t>Libor Adámek</w:t>
            </w:r>
            <w:r>
              <w:t xml:space="preserve"> </w:t>
            </w:r>
          </w:p>
        </w:tc>
      </w:tr>
    </w:tbl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A43EA2" w:rsidRDefault="00A43EA2" w:rsidP="00F466A8">
      <w:pPr>
        <w:jc w:val="both"/>
      </w:pPr>
    </w:p>
    <w:p w:rsidR="00A43EA2" w:rsidRDefault="00A43EA2" w:rsidP="00F466A8">
      <w:pPr>
        <w:jc w:val="both"/>
      </w:pPr>
    </w:p>
    <w:p w:rsidR="00A43EA2" w:rsidRDefault="00A43EA2" w:rsidP="00F466A8">
      <w:pPr>
        <w:jc w:val="both"/>
      </w:pPr>
    </w:p>
    <w:p w:rsidR="00A43EA2" w:rsidRDefault="00A43EA2" w:rsidP="00F466A8">
      <w:pPr>
        <w:jc w:val="both"/>
      </w:pPr>
    </w:p>
    <w:p w:rsidR="00A43EA2" w:rsidRDefault="00A43EA2" w:rsidP="00F466A8">
      <w:pPr>
        <w:jc w:val="both"/>
      </w:pPr>
    </w:p>
    <w:p w:rsidR="00A43EA2" w:rsidRDefault="00A43EA2" w:rsidP="00F466A8">
      <w:pPr>
        <w:jc w:val="both"/>
      </w:pPr>
    </w:p>
    <w:p w:rsidR="00A43EA2" w:rsidRDefault="00A43EA2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both"/>
      </w:pPr>
    </w:p>
    <w:p w:rsidR="00F466A8" w:rsidRDefault="00F466A8" w:rsidP="00F466A8">
      <w:pPr>
        <w:jc w:val="right"/>
      </w:pPr>
      <w:r w:rsidRPr="00783B2B">
        <w:rPr>
          <w:i/>
        </w:rPr>
        <w:t>Číslo ověření:</w:t>
      </w:r>
      <w:r>
        <w:t xml:space="preserve"> </w:t>
      </w:r>
      <w:r w:rsidR="00D57C98">
        <w:rPr>
          <w:b/>
        </w:rPr>
        <w:t>12</w:t>
      </w:r>
      <w:r w:rsidRPr="00783B2B">
        <w:rPr>
          <w:b/>
        </w:rPr>
        <w:t>/201</w:t>
      </w:r>
      <w:r w:rsidR="00D57C98">
        <w:rPr>
          <w:b/>
        </w:rPr>
        <w:t>7</w:t>
      </w:r>
    </w:p>
    <w:p w:rsidR="00083475" w:rsidRDefault="00083475">
      <w:pPr>
        <w:pStyle w:val="Bntext"/>
      </w:pPr>
    </w:p>
    <w:sectPr w:rsidR="00083475">
      <w:headerReference w:type="default" r:id="rId8"/>
      <w:footerReference w:type="default" r:id="rId9"/>
      <w:pgSz w:w="11906" w:h="16838"/>
      <w:pgMar w:top="1418" w:right="1418" w:bottom="1418" w:left="1418" w:header="851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990" w:rsidRDefault="00564990">
      <w:r>
        <w:separator/>
      </w:r>
    </w:p>
  </w:endnote>
  <w:endnote w:type="continuationSeparator" w:id="0">
    <w:p w:rsidR="00564990" w:rsidRDefault="0056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2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5"/>
      <w:gridCol w:w="4821"/>
    </w:tblGrid>
    <w:tr w:rsidR="00083475" w:rsidTr="00F84E87">
      <w:trPr>
        <w:cantSplit/>
      </w:trPr>
      <w:tc>
        <w:tcPr>
          <w:tcW w:w="9426" w:type="dxa"/>
          <w:gridSpan w:val="2"/>
          <w:tcBorders>
            <w:bottom w:val="single" w:sz="4" w:space="0" w:color="auto"/>
          </w:tcBorders>
        </w:tcPr>
        <w:p w:rsidR="00083475" w:rsidRPr="00F2468B" w:rsidRDefault="00083475" w:rsidP="009F5BB6">
          <w:pPr>
            <w:pStyle w:val="Zpat"/>
            <w:rPr>
              <w:rFonts w:ascii="Helv" w:hAnsi="Helv"/>
              <w:color w:val="000000"/>
              <w:szCs w:val="20"/>
            </w:rPr>
          </w:pPr>
          <w:r>
            <w:t xml:space="preserve">Copyright </w:t>
          </w:r>
          <w:r>
            <w:rPr>
              <w:rFonts w:cs="Arial"/>
              <w:sz w:val="26"/>
              <w:szCs w:val="26"/>
            </w:rPr>
            <w:t xml:space="preserve">© </w:t>
          </w:r>
          <w:r w:rsidR="009F5BB6">
            <w:rPr>
              <w:rFonts w:ascii="Helv" w:hAnsi="Helv"/>
              <w:color w:val="000000"/>
              <w:szCs w:val="20"/>
            </w:rPr>
            <w:t>AQUATIS</w:t>
          </w:r>
          <w:r>
            <w:rPr>
              <w:rFonts w:ascii="Helv" w:hAnsi="Helv"/>
              <w:color w:val="000000"/>
              <w:szCs w:val="20"/>
            </w:rPr>
            <w:t xml:space="preserve"> a.s.</w:t>
          </w:r>
        </w:p>
      </w:tc>
    </w:tr>
    <w:tr w:rsidR="00083475" w:rsidTr="00F84E87">
      <w:tc>
        <w:tcPr>
          <w:tcW w:w="4605" w:type="dxa"/>
          <w:tcBorders>
            <w:top w:val="single" w:sz="4" w:space="0" w:color="auto"/>
          </w:tcBorders>
        </w:tcPr>
        <w:p w:rsidR="00083475" w:rsidRDefault="00752F3E">
          <w:pPr>
            <w:pStyle w:val="Zpat"/>
          </w:pPr>
          <w:r>
            <w:fldChar w:fldCharType="begin"/>
          </w:r>
          <w:r>
            <w:instrText xml:space="preserve"> FILENAME  \* MERGEFORMAT </w:instrText>
          </w:r>
          <w:r>
            <w:fldChar w:fldCharType="separate"/>
          </w:r>
          <w:r>
            <w:rPr>
              <w:noProof/>
            </w:rPr>
            <w:t>COV_tz.docx</w:t>
          </w:r>
          <w:r>
            <w:rPr>
              <w:noProof/>
            </w:rPr>
            <w:fldChar w:fldCharType="end"/>
          </w:r>
        </w:p>
      </w:tc>
      <w:tc>
        <w:tcPr>
          <w:tcW w:w="4821" w:type="dxa"/>
          <w:tcBorders>
            <w:top w:val="single" w:sz="4" w:space="0" w:color="auto"/>
          </w:tcBorders>
          <w:vAlign w:val="bottom"/>
        </w:tcPr>
        <w:p w:rsidR="00083475" w:rsidRDefault="00083475">
          <w:pPr>
            <w:pStyle w:val="Zpat"/>
            <w:jc w:val="right"/>
          </w:pPr>
          <w:r>
            <w:t xml:space="preserve">strana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752F3E">
            <w:rPr>
              <w:noProof/>
            </w:rPr>
            <w:t>3</w:t>
          </w:r>
          <w:r>
            <w:fldChar w:fldCharType="end"/>
          </w:r>
        </w:p>
      </w:tc>
    </w:tr>
  </w:tbl>
  <w:p w:rsidR="00083475" w:rsidRDefault="0008347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990" w:rsidRDefault="00564990">
      <w:r>
        <w:separator/>
      </w:r>
    </w:p>
  </w:footnote>
  <w:footnote w:type="continuationSeparator" w:id="0">
    <w:p w:rsidR="00564990" w:rsidRDefault="00564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98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371"/>
    </w:tblGrid>
    <w:tr w:rsidR="00083475" w:rsidTr="00F466A8">
      <w:trPr>
        <w:cantSplit/>
        <w:trHeight w:val="358"/>
      </w:trPr>
      <w:tc>
        <w:tcPr>
          <w:tcW w:w="2127" w:type="dxa"/>
          <w:vMerge w:val="restart"/>
        </w:tcPr>
        <w:p w:rsidR="00083475" w:rsidRDefault="001E5C91" w:rsidP="00F177C0">
          <w:pPr>
            <w:spacing w:before="110"/>
          </w:pPr>
          <w:r>
            <w:rPr>
              <w:noProof/>
            </w:rPr>
            <w:drawing>
              <wp:anchor distT="0" distB="0" distL="114300" distR="114300" simplePos="0" relativeHeight="251659776" behindDoc="0" locked="0" layoutInCell="1" allowOverlap="1" wp14:anchorId="6AE018C1" wp14:editId="32229CF9">
                <wp:simplePos x="0" y="0"/>
                <wp:positionH relativeFrom="column">
                  <wp:posOffset>-4445</wp:posOffset>
                </wp:positionH>
                <wp:positionV relativeFrom="paragraph">
                  <wp:posOffset>64135</wp:posOffset>
                </wp:positionV>
                <wp:extent cx="1266825" cy="346710"/>
                <wp:effectExtent l="0" t="0" r="9525" b="0"/>
                <wp:wrapNone/>
                <wp:docPr id="16" name="Obrázek 16" descr="R:\__15220_intranet\__15220_16_A01_aquatis_web\AQUATIS logo\logo Aquati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:\__15220_intranet\__15220_16_A01_aquatis_web\AQUATIS logo\logo Aquati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825" cy="346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371" w:type="dxa"/>
          <w:tcBorders>
            <w:bottom w:val="single" w:sz="4" w:space="0" w:color="auto"/>
          </w:tcBorders>
          <w:vAlign w:val="bottom"/>
        </w:tcPr>
        <w:p w:rsidR="00083475" w:rsidRDefault="006D1935" w:rsidP="00222B83">
          <w:pPr>
            <w:pStyle w:val="Zhlav"/>
            <w:jc w:val="right"/>
          </w:pPr>
          <w:r>
            <w:t>ČOV Brno - Modřice</w:t>
          </w:r>
        </w:p>
      </w:tc>
    </w:tr>
    <w:tr w:rsidR="00083475" w:rsidTr="00F466A8">
      <w:trPr>
        <w:cantSplit/>
        <w:trHeight w:val="345"/>
      </w:trPr>
      <w:tc>
        <w:tcPr>
          <w:tcW w:w="2127" w:type="dxa"/>
          <w:vMerge/>
        </w:tcPr>
        <w:p w:rsidR="00083475" w:rsidRDefault="00083475">
          <w:pPr>
            <w:pStyle w:val="Zhlav"/>
          </w:pPr>
        </w:p>
      </w:tc>
      <w:tc>
        <w:tcPr>
          <w:tcW w:w="7371" w:type="dxa"/>
          <w:tcBorders>
            <w:top w:val="single" w:sz="4" w:space="0" w:color="auto"/>
          </w:tcBorders>
          <w:vAlign w:val="bottom"/>
        </w:tcPr>
        <w:p w:rsidR="00083475" w:rsidRDefault="00B551F6" w:rsidP="006D1935">
          <w:pPr>
            <w:pStyle w:val="Zhlav"/>
            <w:jc w:val="right"/>
          </w:pPr>
          <w:r>
            <w:t>1</w:t>
          </w:r>
          <w:r w:rsidR="006D1935">
            <w:t>7</w:t>
          </w:r>
          <w:r>
            <w:t>1</w:t>
          </w:r>
          <w:r w:rsidR="006D1935">
            <w:t>087</w:t>
          </w:r>
          <w:r>
            <w:t>17</w:t>
          </w:r>
        </w:p>
      </w:tc>
    </w:tr>
  </w:tbl>
  <w:p w:rsidR="00083475" w:rsidRDefault="0008347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C2CBE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0F20B8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2"/>
    <w:multiLevelType w:val="singleLevel"/>
    <w:tmpl w:val="2438FC38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66A2B2D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45C2A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89"/>
    <w:multiLevelType w:val="singleLevel"/>
    <w:tmpl w:val="F466B27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20424B6"/>
    <w:multiLevelType w:val="hybridMultilevel"/>
    <w:tmpl w:val="02827B20"/>
    <w:lvl w:ilvl="0" w:tplc="83388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EA39E0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8452E4"/>
    <w:multiLevelType w:val="multilevel"/>
    <w:tmpl w:val="63E00C6E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5"/>
  </w:num>
  <w:num w:numId="9">
    <w:abstractNumId w:val="5"/>
  </w:num>
  <w:num w:numId="10">
    <w:abstractNumId w:val="3"/>
  </w:num>
  <w:num w:numId="11">
    <w:abstractNumId w:val="3"/>
  </w:num>
  <w:num w:numId="12">
    <w:abstractNumId w:val="2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990"/>
    <w:rsid w:val="000537B7"/>
    <w:rsid w:val="00083475"/>
    <w:rsid w:val="000968F8"/>
    <w:rsid w:val="000B41F8"/>
    <w:rsid w:val="000E12BB"/>
    <w:rsid w:val="00111D47"/>
    <w:rsid w:val="00122388"/>
    <w:rsid w:val="00144079"/>
    <w:rsid w:val="001B648C"/>
    <w:rsid w:val="001E5C91"/>
    <w:rsid w:val="00201BFD"/>
    <w:rsid w:val="00222B83"/>
    <w:rsid w:val="002252E7"/>
    <w:rsid w:val="00292D2E"/>
    <w:rsid w:val="0031771A"/>
    <w:rsid w:val="00384B13"/>
    <w:rsid w:val="003E262D"/>
    <w:rsid w:val="0046143E"/>
    <w:rsid w:val="00497AD6"/>
    <w:rsid w:val="004F72CF"/>
    <w:rsid w:val="00564990"/>
    <w:rsid w:val="005E4D8B"/>
    <w:rsid w:val="006357E6"/>
    <w:rsid w:val="006D1935"/>
    <w:rsid w:val="00752F3E"/>
    <w:rsid w:val="00763564"/>
    <w:rsid w:val="007B72B6"/>
    <w:rsid w:val="00856DED"/>
    <w:rsid w:val="009C4A19"/>
    <w:rsid w:val="009C63FD"/>
    <w:rsid w:val="009F5BB6"/>
    <w:rsid w:val="00A43EA2"/>
    <w:rsid w:val="00B551F6"/>
    <w:rsid w:val="00D31230"/>
    <w:rsid w:val="00D543DA"/>
    <w:rsid w:val="00D57C98"/>
    <w:rsid w:val="00EA7908"/>
    <w:rsid w:val="00F03B5E"/>
    <w:rsid w:val="00F177C0"/>
    <w:rsid w:val="00F2468B"/>
    <w:rsid w:val="00F466A8"/>
    <w:rsid w:val="00F84E87"/>
    <w:rsid w:val="00F93BDD"/>
    <w:rsid w:val="00FA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466A8"/>
    <w:rPr>
      <w:rFonts w:ascii="Arial" w:hAnsi="Arial"/>
      <w:szCs w:val="24"/>
    </w:rPr>
  </w:style>
  <w:style w:type="paragraph" w:styleId="Nadpis1">
    <w:name w:val="heading 1"/>
    <w:basedOn w:val="Normln"/>
    <w:next w:val="Bntext"/>
    <w:qFormat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qFormat/>
    <w:pPr>
      <w:keepNext/>
      <w:widowControl w:val="0"/>
      <w:numPr>
        <w:ilvl w:val="1"/>
        <w:numId w:val="5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qFormat/>
    <w:pPr>
      <w:keepNext/>
      <w:widowControl w:val="0"/>
      <w:numPr>
        <w:ilvl w:val="2"/>
        <w:numId w:val="6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pPr>
      <w:keepNext/>
      <w:widowControl w:val="0"/>
      <w:numPr>
        <w:ilvl w:val="3"/>
        <w:numId w:val="7"/>
      </w:numPr>
      <w:tabs>
        <w:tab w:val="clear" w:pos="1080"/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widowControl w:val="0"/>
      <w:spacing w:before="60" w:after="60"/>
    </w:pPr>
    <w:rPr>
      <w:i/>
    </w:rPr>
  </w:style>
  <w:style w:type="paragraph" w:styleId="Zpat">
    <w:name w:val="footer"/>
    <w:basedOn w:val="Normln"/>
    <w:pPr>
      <w:widowControl w:val="0"/>
      <w:spacing w:before="60" w:after="60"/>
    </w:pPr>
    <w:rPr>
      <w:i/>
    </w:rPr>
  </w:style>
  <w:style w:type="paragraph" w:customStyle="1" w:styleId="Bntext">
    <w:name w:val="Běžný text"/>
    <w:basedOn w:val="Normln"/>
    <w:link w:val="BntextChar"/>
    <w:pPr>
      <w:widowControl w:val="0"/>
      <w:spacing w:before="60" w:after="60"/>
      <w:jc w:val="both"/>
    </w:pPr>
  </w:style>
  <w:style w:type="paragraph" w:customStyle="1" w:styleId="Bntextodsazen">
    <w:name w:val="Běžný text odsazený"/>
    <w:basedOn w:val="Normln"/>
    <w:pPr>
      <w:widowControl w:val="0"/>
      <w:spacing w:before="60" w:after="60"/>
      <w:ind w:left="851"/>
    </w:pPr>
  </w:style>
  <w:style w:type="paragraph" w:styleId="slovanseznam">
    <w:name w:val="List Number"/>
    <w:basedOn w:val="Normln"/>
    <w:pPr>
      <w:widowControl w:val="0"/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widowControl w:val="0"/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widowControl w:val="0"/>
      <w:tabs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widowControl w:val="0"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widowControl w:val="0"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widowControl w:val="0"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widowControl w:val="0"/>
      <w:spacing w:before="240" w:after="60"/>
    </w:pPr>
    <w:rPr>
      <w:b/>
      <w:kern w:val="22"/>
      <w:sz w:val="22"/>
    </w:rPr>
  </w:style>
  <w:style w:type="paragraph" w:customStyle="1" w:styleId="Nzevobrzku">
    <w:name w:val="Název obrázku"/>
    <w:basedOn w:val="Normln"/>
    <w:rPr>
      <w:i/>
    </w:rPr>
  </w:style>
  <w:style w:type="paragraph" w:customStyle="1" w:styleId="Nzevtabulky">
    <w:name w:val="Název tabulky"/>
    <w:basedOn w:val="Normln"/>
    <w:rPr>
      <w:i/>
    </w:rPr>
  </w:style>
  <w:style w:type="paragraph" w:styleId="Obsah1">
    <w:name w:val="toc 1"/>
    <w:basedOn w:val="Normln"/>
    <w:next w:val="Bntext"/>
    <w:autoRedefine/>
    <w:semiHidden/>
    <w:pPr>
      <w:widowControl w:val="0"/>
      <w:spacing w:after="60"/>
    </w:pPr>
    <w:rPr>
      <w:caps/>
    </w:rPr>
  </w:style>
  <w:style w:type="paragraph" w:styleId="Obsah2">
    <w:name w:val="toc 2"/>
    <w:basedOn w:val="Normln"/>
    <w:next w:val="Bntext"/>
    <w:autoRedefine/>
    <w:uiPriority w:val="39"/>
    <w:rsid w:val="00856DED"/>
    <w:pPr>
      <w:widowControl w:val="0"/>
      <w:tabs>
        <w:tab w:val="left" w:pos="454"/>
        <w:tab w:val="left" w:pos="567"/>
        <w:tab w:val="left" w:pos="8505"/>
      </w:tabs>
      <w:spacing w:after="60"/>
      <w:ind w:right="565"/>
    </w:pPr>
  </w:style>
  <w:style w:type="paragraph" w:styleId="Obsah3">
    <w:name w:val="toc 3"/>
    <w:basedOn w:val="Normln"/>
    <w:next w:val="Bntext"/>
    <w:autoRedefine/>
    <w:uiPriority w:val="39"/>
    <w:rsid w:val="000B41F8"/>
    <w:pPr>
      <w:widowControl w:val="0"/>
      <w:tabs>
        <w:tab w:val="left" w:pos="993"/>
        <w:tab w:val="left" w:pos="8505"/>
      </w:tabs>
      <w:spacing w:after="60"/>
      <w:ind w:left="403" w:right="565"/>
    </w:pPr>
  </w:style>
  <w:style w:type="paragraph" w:styleId="Obsah4">
    <w:name w:val="toc 4"/>
    <w:basedOn w:val="Normln"/>
    <w:next w:val="Bntext"/>
    <w:autoRedefine/>
    <w:semiHidden/>
    <w:pPr>
      <w:widowControl w:val="0"/>
      <w:spacing w:after="60"/>
      <w:ind w:left="601"/>
    </w:pPr>
  </w:style>
  <w:style w:type="paragraph" w:styleId="Seznamsodrkami">
    <w:name w:val="List Bullet"/>
    <w:basedOn w:val="Normln"/>
    <w:autoRedefine/>
    <w:pPr>
      <w:widowControl w:val="0"/>
      <w:numPr>
        <w:numId w:val="9"/>
      </w:numPr>
      <w:tabs>
        <w:tab w:val="clear" w:pos="360"/>
        <w:tab w:val="left" w:pos="357"/>
      </w:tabs>
      <w:ind w:left="357" w:hanging="357"/>
    </w:pPr>
  </w:style>
  <w:style w:type="paragraph" w:styleId="Seznamsodrkami2">
    <w:name w:val="List Bullet 2"/>
    <w:basedOn w:val="Normln"/>
    <w:autoRedefine/>
    <w:pPr>
      <w:widowControl w:val="0"/>
      <w:numPr>
        <w:numId w:val="11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autoRedefine/>
    <w:pPr>
      <w:widowControl w:val="0"/>
      <w:numPr>
        <w:numId w:val="13"/>
      </w:numPr>
      <w:tabs>
        <w:tab w:val="clear" w:pos="926"/>
        <w:tab w:val="left" w:pos="851"/>
      </w:tabs>
      <w:ind w:left="851" w:hanging="284"/>
    </w:pPr>
  </w:style>
  <w:style w:type="paragraph" w:styleId="Textpoznpodarou">
    <w:name w:val="footnote text"/>
    <w:basedOn w:val="Normln"/>
    <w:semiHidden/>
    <w:pPr>
      <w:ind w:left="284" w:hanging="284"/>
    </w:pPr>
    <w:rPr>
      <w:i/>
      <w:szCs w:val="20"/>
    </w:rPr>
  </w:style>
  <w:style w:type="paragraph" w:customStyle="1" w:styleId="Texttabulky">
    <w:name w:val="Text tabulky"/>
    <w:basedOn w:val="Normln"/>
    <w:pPr>
      <w:widowControl w:val="0"/>
      <w:spacing w:before="60" w:after="60"/>
    </w:pPr>
  </w:style>
  <w:style w:type="character" w:styleId="Hypertextovodkaz">
    <w:name w:val="Hyperlink"/>
    <w:uiPriority w:val="99"/>
    <w:rsid w:val="00F466A8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F466A8"/>
    <w:pPr>
      <w:spacing w:line="240" w:lineRule="atLeast"/>
      <w:ind w:firstLine="567"/>
    </w:pPr>
  </w:style>
  <w:style w:type="character" w:customStyle="1" w:styleId="Zkladntextodsazen3Char">
    <w:name w:val="Základní text odsazený 3 Char"/>
    <w:basedOn w:val="Standardnpsmoodstavce"/>
    <w:link w:val="Zkladntextodsazen3"/>
    <w:rsid w:val="00F466A8"/>
    <w:rPr>
      <w:rFonts w:ascii="Arial" w:hAnsi="Arial"/>
      <w:szCs w:val="24"/>
    </w:rPr>
  </w:style>
  <w:style w:type="paragraph" w:customStyle="1" w:styleId="Normln14">
    <w:name w:val="Normální 14"/>
    <w:basedOn w:val="Normln"/>
    <w:rsid w:val="00B551F6"/>
    <w:pPr>
      <w:widowControl w:val="0"/>
    </w:pPr>
    <w:rPr>
      <w:sz w:val="28"/>
    </w:rPr>
  </w:style>
  <w:style w:type="character" w:customStyle="1" w:styleId="BntextChar">
    <w:name w:val="Běžný text Char"/>
    <w:link w:val="Bntext"/>
    <w:rsid w:val="006D1935"/>
    <w:rPr>
      <w:rFonts w:ascii="Arial" w:hAnsi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466A8"/>
    <w:rPr>
      <w:rFonts w:ascii="Arial" w:hAnsi="Arial"/>
      <w:szCs w:val="24"/>
    </w:rPr>
  </w:style>
  <w:style w:type="paragraph" w:styleId="Nadpis1">
    <w:name w:val="heading 1"/>
    <w:basedOn w:val="Normln"/>
    <w:next w:val="Bntext"/>
    <w:qFormat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qFormat/>
    <w:pPr>
      <w:keepNext/>
      <w:widowControl w:val="0"/>
      <w:numPr>
        <w:ilvl w:val="1"/>
        <w:numId w:val="5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qFormat/>
    <w:pPr>
      <w:keepNext/>
      <w:widowControl w:val="0"/>
      <w:numPr>
        <w:ilvl w:val="2"/>
        <w:numId w:val="6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pPr>
      <w:keepNext/>
      <w:widowControl w:val="0"/>
      <w:numPr>
        <w:ilvl w:val="3"/>
        <w:numId w:val="7"/>
      </w:numPr>
      <w:tabs>
        <w:tab w:val="clear" w:pos="1080"/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widowControl w:val="0"/>
      <w:spacing w:before="60" w:after="60"/>
    </w:pPr>
    <w:rPr>
      <w:i/>
    </w:rPr>
  </w:style>
  <w:style w:type="paragraph" w:styleId="Zpat">
    <w:name w:val="footer"/>
    <w:basedOn w:val="Normln"/>
    <w:pPr>
      <w:widowControl w:val="0"/>
      <w:spacing w:before="60" w:after="60"/>
    </w:pPr>
    <w:rPr>
      <w:i/>
    </w:rPr>
  </w:style>
  <w:style w:type="paragraph" w:customStyle="1" w:styleId="Bntext">
    <w:name w:val="Běžný text"/>
    <w:basedOn w:val="Normln"/>
    <w:link w:val="BntextChar"/>
    <w:pPr>
      <w:widowControl w:val="0"/>
      <w:spacing w:before="60" w:after="60"/>
      <w:jc w:val="both"/>
    </w:pPr>
  </w:style>
  <w:style w:type="paragraph" w:customStyle="1" w:styleId="Bntextodsazen">
    <w:name w:val="Běžný text odsazený"/>
    <w:basedOn w:val="Normln"/>
    <w:pPr>
      <w:widowControl w:val="0"/>
      <w:spacing w:before="60" w:after="60"/>
      <w:ind w:left="851"/>
    </w:pPr>
  </w:style>
  <w:style w:type="paragraph" w:styleId="slovanseznam">
    <w:name w:val="List Number"/>
    <w:basedOn w:val="Normln"/>
    <w:pPr>
      <w:widowControl w:val="0"/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widowControl w:val="0"/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widowControl w:val="0"/>
      <w:tabs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widowControl w:val="0"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widowControl w:val="0"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widowControl w:val="0"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widowControl w:val="0"/>
      <w:spacing w:before="240" w:after="60"/>
    </w:pPr>
    <w:rPr>
      <w:b/>
      <w:kern w:val="22"/>
      <w:sz w:val="22"/>
    </w:rPr>
  </w:style>
  <w:style w:type="paragraph" w:customStyle="1" w:styleId="Nzevobrzku">
    <w:name w:val="Název obrázku"/>
    <w:basedOn w:val="Normln"/>
    <w:rPr>
      <w:i/>
    </w:rPr>
  </w:style>
  <w:style w:type="paragraph" w:customStyle="1" w:styleId="Nzevtabulky">
    <w:name w:val="Název tabulky"/>
    <w:basedOn w:val="Normln"/>
    <w:rPr>
      <w:i/>
    </w:rPr>
  </w:style>
  <w:style w:type="paragraph" w:styleId="Obsah1">
    <w:name w:val="toc 1"/>
    <w:basedOn w:val="Normln"/>
    <w:next w:val="Bntext"/>
    <w:autoRedefine/>
    <w:semiHidden/>
    <w:pPr>
      <w:widowControl w:val="0"/>
      <w:spacing w:after="60"/>
    </w:pPr>
    <w:rPr>
      <w:caps/>
    </w:rPr>
  </w:style>
  <w:style w:type="paragraph" w:styleId="Obsah2">
    <w:name w:val="toc 2"/>
    <w:basedOn w:val="Normln"/>
    <w:next w:val="Bntext"/>
    <w:autoRedefine/>
    <w:uiPriority w:val="39"/>
    <w:rsid w:val="00856DED"/>
    <w:pPr>
      <w:widowControl w:val="0"/>
      <w:tabs>
        <w:tab w:val="left" w:pos="454"/>
        <w:tab w:val="left" w:pos="567"/>
        <w:tab w:val="left" w:pos="8505"/>
      </w:tabs>
      <w:spacing w:after="60"/>
      <w:ind w:right="565"/>
    </w:pPr>
  </w:style>
  <w:style w:type="paragraph" w:styleId="Obsah3">
    <w:name w:val="toc 3"/>
    <w:basedOn w:val="Normln"/>
    <w:next w:val="Bntext"/>
    <w:autoRedefine/>
    <w:uiPriority w:val="39"/>
    <w:rsid w:val="000B41F8"/>
    <w:pPr>
      <w:widowControl w:val="0"/>
      <w:tabs>
        <w:tab w:val="left" w:pos="993"/>
        <w:tab w:val="left" w:pos="8505"/>
      </w:tabs>
      <w:spacing w:after="60"/>
      <w:ind w:left="403" w:right="565"/>
    </w:pPr>
  </w:style>
  <w:style w:type="paragraph" w:styleId="Obsah4">
    <w:name w:val="toc 4"/>
    <w:basedOn w:val="Normln"/>
    <w:next w:val="Bntext"/>
    <w:autoRedefine/>
    <w:semiHidden/>
    <w:pPr>
      <w:widowControl w:val="0"/>
      <w:spacing w:after="60"/>
      <w:ind w:left="601"/>
    </w:pPr>
  </w:style>
  <w:style w:type="paragraph" w:styleId="Seznamsodrkami">
    <w:name w:val="List Bullet"/>
    <w:basedOn w:val="Normln"/>
    <w:autoRedefine/>
    <w:pPr>
      <w:widowControl w:val="0"/>
      <w:numPr>
        <w:numId w:val="9"/>
      </w:numPr>
      <w:tabs>
        <w:tab w:val="clear" w:pos="360"/>
        <w:tab w:val="left" w:pos="357"/>
      </w:tabs>
      <w:ind w:left="357" w:hanging="357"/>
    </w:pPr>
  </w:style>
  <w:style w:type="paragraph" w:styleId="Seznamsodrkami2">
    <w:name w:val="List Bullet 2"/>
    <w:basedOn w:val="Normln"/>
    <w:autoRedefine/>
    <w:pPr>
      <w:widowControl w:val="0"/>
      <w:numPr>
        <w:numId w:val="11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autoRedefine/>
    <w:pPr>
      <w:widowControl w:val="0"/>
      <w:numPr>
        <w:numId w:val="13"/>
      </w:numPr>
      <w:tabs>
        <w:tab w:val="clear" w:pos="926"/>
        <w:tab w:val="left" w:pos="851"/>
      </w:tabs>
      <w:ind w:left="851" w:hanging="284"/>
    </w:pPr>
  </w:style>
  <w:style w:type="paragraph" w:styleId="Textpoznpodarou">
    <w:name w:val="footnote text"/>
    <w:basedOn w:val="Normln"/>
    <w:semiHidden/>
    <w:pPr>
      <w:ind w:left="284" w:hanging="284"/>
    </w:pPr>
    <w:rPr>
      <w:i/>
      <w:szCs w:val="20"/>
    </w:rPr>
  </w:style>
  <w:style w:type="paragraph" w:customStyle="1" w:styleId="Texttabulky">
    <w:name w:val="Text tabulky"/>
    <w:basedOn w:val="Normln"/>
    <w:pPr>
      <w:widowControl w:val="0"/>
      <w:spacing w:before="60" w:after="60"/>
    </w:pPr>
  </w:style>
  <w:style w:type="character" w:styleId="Hypertextovodkaz">
    <w:name w:val="Hyperlink"/>
    <w:uiPriority w:val="99"/>
    <w:rsid w:val="00F466A8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F466A8"/>
    <w:pPr>
      <w:spacing w:line="240" w:lineRule="atLeast"/>
      <w:ind w:firstLine="567"/>
    </w:pPr>
  </w:style>
  <w:style w:type="character" w:customStyle="1" w:styleId="Zkladntextodsazen3Char">
    <w:name w:val="Základní text odsazený 3 Char"/>
    <w:basedOn w:val="Standardnpsmoodstavce"/>
    <w:link w:val="Zkladntextodsazen3"/>
    <w:rsid w:val="00F466A8"/>
    <w:rPr>
      <w:rFonts w:ascii="Arial" w:hAnsi="Arial"/>
      <w:szCs w:val="24"/>
    </w:rPr>
  </w:style>
  <w:style w:type="paragraph" w:customStyle="1" w:styleId="Normln14">
    <w:name w:val="Normální 14"/>
    <w:basedOn w:val="Normln"/>
    <w:rsid w:val="00B551F6"/>
    <w:pPr>
      <w:widowControl w:val="0"/>
    </w:pPr>
    <w:rPr>
      <w:sz w:val="28"/>
    </w:rPr>
  </w:style>
  <w:style w:type="character" w:customStyle="1" w:styleId="BntextChar">
    <w:name w:val="Běžný text Char"/>
    <w:link w:val="Bntext"/>
    <w:rsid w:val="006D1935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quatis.cz\dfs\applic\Sync\Microsoft\Office2010\Templates\Textova_PR_Logo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Textova_PR_Logo.dotx</Template>
  <TotalTime>58</TotalTime>
  <Pages>3</Pages>
  <Words>397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Novacek, Frantisek</dc:creator>
  <cp:lastModifiedBy>Adamek, Libor</cp:lastModifiedBy>
  <cp:revision>16</cp:revision>
  <cp:lastPrinted>2017-05-02T22:04:00Z</cp:lastPrinted>
  <dcterms:created xsi:type="dcterms:W3CDTF">2015-09-02T08:51:00Z</dcterms:created>
  <dcterms:modified xsi:type="dcterms:W3CDTF">2017-05-02T22:05:00Z</dcterms:modified>
</cp:coreProperties>
</file>